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794FA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78526F2F" w14:textId="44D6F87C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>SER MEJORES. FARMACIA COMUNITARIA ESPAÑOLA.</w:t>
      </w:r>
    </w:p>
    <w:p w14:paraId="0D805836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>Reflexiones sobre bioética.</w:t>
      </w:r>
    </w:p>
    <w:p w14:paraId="0FC4C618" w14:textId="634CA509" w:rsidR="003219F4" w:rsidRPr="003219F4" w:rsidRDefault="003219F4" w:rsidP="003219F4">
      <w:pPr>
        <w:rPr>
          <w:rFonts w:ascii="Calibri Light" w:hAnsi="Calibri Light" w:cs="Calibri Light"/>
          <w:b/>
          <w:bCs/>
          <w:sz w:val="20"/>
          <w:szCs w:val="20"/>
        </w:rPr>
      </w:pPr>
      <w:r w:rsidRPr="003219F4">
        <w:rPr>
          <w:rFonts w:ascii="Calibri Light" w:hAnsi="Calibri Light" w:cs="Calibri Light"/>
          <w:b/>
          <w:bCs/>
          <w:sz w:val="20"/>
          <w:szCs w:val="20"/>
        </w:rPr>
        <w:t xml:space="preserve">El paciente borroso y el principio bioético de la </w:t>
      </w:r>
      <w:r w:rsidRPr="003219F4">
        <w:rPr>
          <w:rFonts w:ascii="Calibri Light" w:hAnsi="Calibri Light" w:cs="Calibri Light"/>
          <w:b/>
          <w:bCs/>
          <w:sz w:val="20"/>
          <w:szCs w:val="20"/>
        </w:rPr>
        <w:t>beneficencia</w:t>
      </w:r>
      <w:r w:rsidRPr="003219F4">
        <w:rPr>
          <w:rFonts w:ascii="Calibri Light" w:hAnsi="Calibri Light" w:cs="Calibri Light"/>
          <w:b/>
          <w:bCs/>
          <w:sz w:val="20"/>
          <w:szCs w:val="20"/>
        </w:rPr>
        <w:t>.</w:t>
      </w:r>
    </w:p>
    <w:p w14:paraId="0AF03C39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3D42FE58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4E24532E" w14:textId="6432C3CC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 xml:space="preserve">Una de las cosas de las que me he sentido </w:t>
      </w:r>
      <w:r w:rsidRPr="003219F4">
        <w:rPr>
          <w:rFonts w:ascii="Calibri Light" w:hAnsi="Calibri Light" w:cs="Calibri Light"/>
          <w:sz w:val="20"/>
          <w:szCs w:val="20"/>
        </w:rPr>
        <w:t>más</w:t>
      </w:r>
      <w:r w:rsidRPr="003219F4">
        <w:rPr>
          <w:rFonts w:ascii="Calibri Light" w:hAnsi="Calibri Light" w:cs="Calibri Light"/>
          <w:sz w:val="20"/>
          <w:szCs w:val="20"/>
        </w:rPr>
        <w:t xml:space="preserve"> orgullosa en </w:t>
      </w:r>
      <w:r w:rsidR="00D4233B">
        <w:rPr>
          <w:rFonts w:ascii="Calibri Light" w:hAnsi="Calibri Light" w:cs="Calibri Light"/>
          <w:sz w:val="20"/>
          <w:szCs w:val="20"/>
        </w:rPr>
        <w:t xml:space="preserve">el congreso de la </w:t>
      </w:r>
      <w:proofErr w:type="spellStart"/>
      <w:r w:rsidR="00D4233B">
        <w:rPr>
          <w:rFonts w:ascii="Calibri Light" w:hAnsi="Calibri Light" w:cs="Calibri Light"/>
          <w:sz w:val="20"/>
          <w:szCs w:val="20"/>
        </w:rPr>
        <w:t>FIP_sep</w:t>
      </w:r>
      <w:proofErr w:type="spellEnd"/>
      <w:r w:rsidR="00D4233B">
        <w:rPr>
          <w:rFonts w:ascii="Calibri Light" w:hAnsi="Calibri Light" w:cs="Calibri Light"/>
          <w:sz w:val="20"/>
          <w:szCs w:val="20"/>
        </w:rPr>
        <w:t xml:space="preserve"> 2024</w:t>
      </w:r>
      <w:r w:rsidRPr="003219F4">
        <w:rPr>
          <w:rFonts w:ascii="Calibri Light" w:hAnsi="Calibri Light" w:cs="Calibri Light"/>
          <w:sz w:val="20"/>
          <w:szCs w:val="20"/>
        </w:rPr>
        <w:t xml:space="preserve"> es ver a la compañera </w:t>
      </w:r>
      <w:r w:rsidR="004B5B96" w:rsidRPr="003219F4">
        <w:rPr>
          <w:rFonts w:ascii="Calibri Light" w:hAnsi="Calibri Light" w:cs="Calibri Light"/>
          <w:sz w:val="20"/>
          <w:szCs w:val="20"/>
        </w:rPr>
        <w:t>María</w:t>
      </w:r>
      <w:r w:rsidRPr="003219F4">
        <w:rPr>
          <w:rFonts w:ascii="Calibri Light" w:hAnsi="Calibri Light" w:cs="Calibri Light"/>
          <w:sz w:val="20"/>
          <w:szCs w:val="20"/>
        </w:rPr>
        <w:t xml:space="preserve"> Jesús Rodríguez Arcas, secretaria del Colegio de Farmacéuticos de Murcia, defender </w:t>
      </w:r>
      <w:r w:rsidR="004B5B96" w:rsidRPr="003219F4">
        <w:rPr>
          <w:rFonts w:ascii="Calibri Light" w:hAnsi="Calibri Light" w:cs="Calibri Light"/>
          <w:sz w:val="20"/>
          <w:szCs w:val="20"/>
        </w:rPr>
        <w:t>su ponencia</w:t>
      </w:r>
      <w:r w:rsidR="00D4233B">
        <w:rPr>
          <w:rFonts w:ascii="Calibri Light" w:hAnsi="Calibri Light" w:cs="Calibri Light"/>
          <w:sz w:val="20"/>
          <w:szCs w:val="20"/>
        </w:rPr>
        <w:t xml:space="preserve"> sobre </w:t>
      </w:r>
      <w:r w:rsidR="004B5B96">
        <w:rPr>
          <w:rFonts w:ascii="Calibri Light" w:hAnsi="Calibri Light" w:cs="Calibri Light"/>
          <w:sz w:val="20"/>
          <w:szCs w:val="20"/>
        </w:rPr>
        <w:t>farmacogenética</w:t>
      </w:r>
      <w:r w:rsidRPr="003219F4">
        <w:rPr>
          <w:rFonts w:ascii="Calibri Light" w:hAnsi="Calibri Light" w:cs="Calibri Light"/>
          <w:sz w:val="20"/>
          <w:szCs w:val="20"/>
        </w:rPr>
        <w:t xml:space="preserve"> en inglés y responder a un sinfín de preguntas de compañeros de todo el mundo. Tenemos profesionales trabajando en programas muy avanzados como e</w:t>
      </w:r>
      <w:r w:rsidR="00D4233B">
        <w:rPr>
          <w:rFonts w:ascii="Calibri Light" w:hAnsi="Calibri Light" w:cs="Calibri Light"/>
          <w:sz w:val="20"/>
          <w:szCs w:val="20"/>
        </w:rPr>
        <w:t>s</w:t>
      </w:r>
      <w:r w:rsidRPr="003219F4">
        <w:rPr>
          <w:rFonts w:ascii="Calibri Light" w:hAnsi="Calibri Light" w:cs="Calibri Light"/>
          <w:sz w:val="20"/>
          <w:szCs w:val="20"/>
        </w:rPr>
        <w:t xml:space="preserve"> el caso de la </w:t>
      </w:r>
      <w:proofErr w:type="spellStart"/>
      <w:r w:rsidRPr="003219F4">
        <w:rPr>
          <w:rFonts w:ascii="Calibri Light" w:hAnsi="Calibri Light" w:cs="Calibri Light"/>
          <w:sz w:val="20"/>
          <w:szCs w:val="20"/>
        </w:rPr>
        <w:t>Dra</w:t>
      </w:r>
      <w:proofErr w:type="spellEnd"/>
      <w:r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4B5B96" w:rsidRPr="003219F4">
        <w:rPr>
          <w:rFonts w:ascii="Calibri Light" w:hAnsi="Calibri Light" w:cs="Calibri Light"/>
          <w:sz w:val="20"/>
          <w:szCs w:val="20"/>
        </w:rPr>
        <w:t>Rodríguez</w:t>
      </w:r>
      <w:r w:rsidR="00D4233B">
        <w:rPr>
          <w:rFonts w:ascii="Calibri Light" w:hAnsi="Calibri Light" w:cs="Calibri Light"/>
          <w:sz w:val="20"/>
          <w:szCs w:val="20"/>
        </w:rPr>
        <w:t xml:space="preserve"> Arcas</w:t>
      </w:r>
      <w:r w:rsidRPr="003219F4">
        <w:rPr>
          <w:rFonts w:ascii="Calibri Light" w:hAnsi="Calibri Light" w:cs="Calibri Light"/>
          <w:sz w:val="20"/>
          <w:szCs w:val="20"/>
        </w:rPr>
        <w:t xml:space="preserve">, farmacéutica comunitaria en Cartagena. </w:t>
      </w:r>
      <w:r w:rsidR="00D4233B" w:rsidRPr="003219F4">
        <w:rPr>
          <w:rFonts w:ascii="Calibri Light" w:hAnsi="Calibri Light" w:cs="Calibri Light"/>
          <w:sz w:val="20"/>
          <w:szCs w:val="20"/>
        </w:rPr>
        <w:t>María</w:t>
      </w:r>
      <w:r w:rsidRPr="003219F4">
        <w:rPr>
          <w:rFonts w:ascii="Calibri Light" w:hAnsi="Calibri Light" w:cs="Calibri Light"/>
          <w:sz w:val="20"/>
          <w:szCs w:val="20"/>
        </w:rPr>
        <w:t xml:space="preserve"> Jesús trabaja con farmacia de precisión, </w:t>
      </w:r>
      <w:r w:rsidR="00E210F0">
        <w:rPr>
          <w:rFonts w:ascii="Calibri Light" w:hAnsi="Calibri Light" w:cs="Calibri Light"/>
          <w:sz w:val="20"/>
          <w:szCs w:val="20"/>
        </w:rPr>
        <w:t>nos explicó</w:t>
      </w:r>
      <w:r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E210F0">
        <w:rPr>
          <w:rFonts w:ascii="Calibri Light" w:hAnsi="Calibri Light" w:cs="Calibri Light"/>
          <w:sz w:val="20"/>
          <w:szCs w:val="20"/>
        </w:rPr>
        <w:t>su trabajo de investigación</w:t>
      </w:r>
      <w:r w:rsidRPr="003219F4">
        <w:rPr>
          <w:rFonts w:ascii="Calibri Light" w:hAnsi="Calibri Light" w:cs="Calibri Light"/>
          <w:sz w:val="20"/>
          <w:szCs w:val="20"/>
        </w:rPr>
        <w:t xml:space="preserve"> sobre la utilidad de los análisis genéticos para determinar la capacidad de metabolización de medicamentos </w:t>
      </w:r>
      <w:r w:rsidR="00E210F0">
        <w:rPr>
          <w:rFonts w:ascii="Calibri Light" w:hAnsi="Calibri Light" w:cs="Calibri Light"/>
          <w:sz w:val="20"/>
          <w:szCs w:val="20"/>
        </w:rPr>
        <w:t xml:space="preserve">para el sistema cardiovascular </w:t>
      </w:r>
      <w:r w:rsidRPr="003219F4">
        <w:rPr>
          <w:rFonts w:ascii="Calibri Light" w:hAnsi="Calibri Light" w:cs="Calibri Light"/>
          <w:sz w:val="20"/>
          <w:szCs w:val="20"/>
        </w:rPr>
        <w:t xml:space="preserve">en el paciente y su utilidad en la optimización de la medicación, hizo su presentación el miércoles 4 de septiembre (PSWE-01). </w:t>
      </w:r>
      <w:r w:rsidR="00E210F0">
        <w:rPr>
          <w:rFonts w:ascii="Calibri Light" w:hAnsi="Calibri Light" w:cs="Calibri Light"/>
          <w:sz w:val="20"/>
          <w:szCs w:val="20"/>
        </w:rPr>
        <w:t>Las</w:t>
      </w:r>
      <w:r w:rsidRPr="003219F4">
        <w:rPr>
          <w:rFonts w:ascii="Calibri Light" w:hAnsi="Calibri Light" w:cs="Calibri Light"/>
          <w:sz w:val="20"/>
          <w:szCs w:val="20"/>
        </w:rPr>
        <w:t xml:space="preserve"> preguntas </w:t>
      </w:r>
      <w:r w:rsidR="00E210F0">
        <w:rPr>
          <w:rFonts w:ascii="Calibri Light" w:hAnsi="Calibri Light" w:cs="Calibri Light"/>
          <w:sz w:val="20"/>
          <w:szCs w:val="20"/>
        </w:rPr>
        <w:t>más debatidas</w:t>
      </w:r>
      <w:r w:rsidRPr="003219F4">
        <w:rPr>
          <w:rFonts w:ascii="Calibri Light" w:hAnsi="Calibri Light" w:cs="Calibri Light"/>
          <w:sz w:val="20"/>
          <w:szCs w:val="20"/>
        </w:rPr>
        <w:t xml:space="preserve"> entre los colegas internacionales presentes en la sala fue ¿</w:t>
      </w:r>
      <w:r w:rsidR="004B5B96">
        <w:rPr>
          <w:rFonts w:ascii="Calibri Light" w:hAnsi="Calibri Light" w:cs="Calibri Light"/>
          <w:sz w:val="20"/>
          <w:szCs w:val="20"/>
        </w:rPr>
        <w:t>C</w:t>
      </w:r>
      <w:r w:rsidR="00D4233B" w:rsidRPr="003219F4">
        <w:rPr>
          <w:rFonts w:ascii="Calibri Light" w:hAnsi="Calibri Light" w:cs="Calibri Light"/>
          <w:sz w:val="20"/>
          <w:szCs w:val="20"/>
        </w:rPr>
        <w:t>uál</w:t>
      </w:r>
      <w:r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D4233B" w:rsidRPr="003219F4">
        <w:rPr>
          <w:rFonts w:ascii="Calibri Light" w:hAnsi="Calibri Light" w:cs="Calibri Light"/>
          <w:sz w:val="20"/>
          <w:szCs w:val="20"/>
        </w:rPr>
        <w:t>sería</w:t>
      </w:r>
      <w:r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D4233B">
        <w:rPr>
          <w:rFonts w:ascii="Calibri Light" w:hAnsi="Calibri Light" w:cs="Calibri Light"/>
          <w:sz w:val="20"/>
          <w:szCs w:val="20"/>
        </w:rPr>
        <w:t>la</w:t>
      </w:r>
      <w:r w:rsidRPr="003219F4">
        <w:rPr>
          <w:rFonts w:ascii="Calibri Light" w:hAnsi="Calibri Light" w:cs="Calibri Light"/>
          <w:sz w:val="20"/>
          <w:szCs w:val="20"/>
        </w:rPr>
        <w:t xml:space="preserve"> formación</w:t>
      </w:r>
      <w:r w:rsidR="00D4233B">
        <w:rPr>
          <w:rFonts w:ascii="Calibri Light" w:hAnsi="Calibri Light" w:cs="Calibri Light"/>
          <w:sz w:val="20"/>
          <w:szCs w:val="20"/>
        </w:rPr>
        <w:t xml:space="preserve"> necesaria</w:t>
      </w:r>
      <w:r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D4233B">
        <w:rPr>
          <w:rFonts w:ascii="Calibri Light" w:hAnsi="Calibri Light" w:cs="Calibri Light"/>
          <w:sz w:val="20"/>
          <w:szCs w:val="20"/>
        </w:rPr>
        <w:t xml:space="preserve">para poder acceder a interpretar </w:t>
      </w:r>
      <w:r w:rsidR="00D4233B" w:rsidRPr="003219F4">
        <w:rPr>
          <w:rFonts w:ascii="Calibri Light" w:hAnsi="Calibri Light" w:cs="Calibri Light"/>
          <w:sz w:val="20"/>
          <w:szCs w:val="20"/>
        </w:rPr>
        <w:t xml:space="preserve">análisis </w:t>
      </w:r>
      <w:r w:rsidR="004B5B96" w:rsidRPr="003219F4">
        <w:rPr>
          <w:rFonts w:ascii="Calibri Light" w:hAnsi="Calibri Light" w:cs="Calibri Light"/>
          <w:sz w:val="20"/>
          <w:szCs w:val="20"/>
        </w:rPr>
        <w:t>farmacogenéticos</w:t>
      </w:r>
      <w:r w:rsidR="00D4233B" w:rsidRPr="003219F4">
        <w:rPr>
          <w:rFonts w:ascii="Calibri Light" w:hAnsi="Calibri Light" w:cs="Calibri Light"/>
          <w:sz w:val="20"/>
          <w:szCs w:val="20"/>
        </w:rPr>
        <w:t xml:space="preserve"> </w:t>
      </w:r>
      <w:r w:rsidR="00D4233B">
        <w:rPr>
          <w:rFonts w:ascii="Calibri Light" w:hAnsi="Calibri Light" w:cs="Calibri Light"/>
          <w:sz w:val="20"/>
          <w:szCs w:val="20"/>
        </w:rPr>
        <w:t xml:space="preserve">en las farmacias comunitarias, y que profesionales </w:t>
      </w:r>
      <w:r w:rsidR="004B5B96">
        <w:rPr>
          <w:rFonts w:ascii="Calibri Light" w:hAnsi="Calibri Light" w:cs="Calibri Light"/>
          <w:sz w:val="20"/>
          <w:szCs w:val="20"/>
        </w:rPr>
        <w:t>serían</w:t>
      </w:r>
      <w:r w:rsidR="00D4233B">
        <w:rPr>
          <w:rFonts w:ascii="Calibri Light" w:hAnsi="Calibri Light" w:cs="Calibri Light"/>
          <w:sz w:val="20"/>
          <w:szCs w:val="20"/>
        </w:rPr>
        <w:t xml:space="preserve"> los indicados para llevar a cabo este servicio de “farmacia de precisión</w:t>
      </w:r>
      <w:proofErr w:type="gramStart"/>
      <w:r w:rsidR="00D4233B">
        <w:rPr>
          <w:rFonts w:ascii="Calibri Light" w:hAnsi="Calibri Light" w:cs="Calibri Light"/>
          <w:sz w:val="20"/>
          <w:szCs w:val="20"/>
        </w:rPr>
        <w:t>”?.</w:t>
      </w:r>
      <w:proofErr w:type="gramEnd"/>
      <w:r w:rsidR="00D4233B">
        <w:rPr>
          <w:rFonts w:ascii="Calibri Light" w:hAnsi="Calibri Light" w:cs="Calibri Light"/>
          <w:sz w:val="20"/>
          <w:szCs w:val="20"/>
        </w:rPr>
        <w:t xml:space="preserve"> La </w:t>
      </w:r>
      <w:r w:rsidR="004B5B96">
        <w:rPr>
          <w:rFonts w:ascii="Calibri Light" w:hAnsi="Calibri Light" w:cs="Calibri Light"/>
          <w:sz w:val="20"/>
          <w:szCs w:val="20"/>
        </w:rPr>
        <w:t>perspectiva</w:t>
      </w:r>
      <w:r w:rsidR="00D4233B">
        <w:rPr>
          <w:rFonts w:ascii="Calibri Light" w:hAnsi="Calibri Light" w:cs="Calibri Light"/>
          <w:sz w:val="20"/>
          <w:szCs w:val="20"/>
        </w:rPr>
        <w:t xml:space="preserve"> que aporto nuestra compañera M </w:t>
      </w:r>
      <w:r w:rsidR="004B5B96">
        <w:rPr>
          <w:rFonts w:ascii="Calibri Light" w:hAnsi="Calibri Light" w:cs="Calibri Light"/>
          <w:sz w:val="20"/>
          <w:szCs w:val="20"/>
        </w:rPr>
        <w:t>Jesús</w:t>
      </w:r>
      <w:r w:rsidR="00D4233B">
        <w:rPr>
          <w:rFonts w:ascii="Calibri Light" w:hAnsi="Calibri Light" w:cs="Calibri Light"/>
          <w:sz w:val="20"/>
          <w:szCs w:val="20"/>
        </w:rPr>
        <w:t xml:space="preserve"> </w:t>
      </w:r>
      <w:r w:rsidR="004B5B96">
        <w:rPr>
          <w:rFonts w:ascii="Calibri Light" w:hAnsi="Calibri Light" w:cs="Calibri Light"/>
          <w:sz w:val="20"/>
          <w:szCs w:val="20"/>
        </w:rPr>
        <w:t>Rodríguez</w:t>
      </w:r>
      <w:r w:rsidR="00D4233B">
        <w:rPr>
          <w:rFonts w:ascii="Calibri Light" w:hAnsi="Calibri Light" w:cs="Calibri Light"/>
          <w:sz w:val="20"/>
          <w:szCs w:val="20"/>
        </w:rPr>
        <w:t xml:space="preserve"> Arcas fue la necesidad de la formación continuada de vanguardia desde los colegios profesionales y universidades para posibilitar a los farmacéuticos comunitarios el conocimiento y acceso a la farmacia de </w:t>
      </w:r>
      <w:r w:rsidR="004B5B96">
        <w:rPr>
          <w:rFonts w:ascii="Calibri Light" w:hAnsi="Calibri Light" w:cs="Calibri Light"/>
          <w:sz w:val="20"/>
          <w:szCs w:val="20"/>
        </w:rPr>
        <w:t>precisión</w:t>
      </w:r>
      <w:r w:rsidR="00D4233B">
        <w:rPr>
          <w:rFonts w:ascii="Calibri Light" w:hAnsi="Calibri Light" w:cs="Calibri Light"/>
          <w:sz w:val="20"/>
          <w:szCs w:val="20"/>
        </w:rPr>
        <w:t>.</w:t>
      </w:r>
    </w:p>
    <w:p w14:paraId="6297E40D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559AAA1C" w14:textId="2D87A5A6" w:rsidR="00A965A6" w:rsidRDefault="004B5B96" w:rsidP="003219F4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Una de las personas con las que coment</w:t>
      </w:r>
      <w:r w:rsidR="00E210F0">
        <w:rPr>
          <w:rFonts w:ascii="Calibri Light" w:hAnsi="Calibri Light" w:cs="Calibri Light"/>
          <w:sz w:val="20"/>
          <w:szCs w:val="20"/>
        </w:rPr>
        <w:t>é posteriormente</w:t>
      </w:r>
      <w:r>
        <w:rPr>
          <w:rFonts w:ascii="Calibri Light" w:hAnsi="Calibri Light" w:cs="Calibri Light"/>
          <w:sz w:val="20"/>
          <w:szCs w:val="20"/>
        </w:rPr>
        <w:t xml:space="preserve"> de forma extensa la ponencia de María Jesús fue </w:t>
      </w:r>
      <w:r w:rsidR="00D4233B">
        <w:rPr>
          <w:rFonts w:ascii="Calibri Light" w:hAnsi="Calibri Light" w:cs="Calibri Light"/>
          <w:sz w:val="20"/>
          <w:szCs w:val="20"/>
        </w:rPr>
        <w:t xml:space="preserve">la farmacéutica y </w:t>
      </w:r>
      <w:r w:rsidR="003219F4" w:rsidRPr="003219F4">
        <w:rPr>
          <w:rFonts w:ascii="Calibri Light" w:hAnsi="Calibri Light" w:cs="Calibri Light"/>
          <w:sz w:val="20"/>
          <w:szCs w:val="20"/>
        </w:rPr>
        <w:t>profesora de la universidad de Bath</w:t>
      </w:r>
      <w:r>
        <w:rPr>
          <w:rFonts w:ascii="Calibri Light" w:hAnsi="Calibri Light" w:cs="Calibri Light"/>
          <w:sz w:val="20"/>
          <w:szCs w:val="20"/>
        </w:rPr>
        <w:t xml:space="preserve"> en Reino Unido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, </w:t>
      </w:r>
      <w:proofErr w:type="spellStart"/>
      <w:r w:rsidR="003219F4" w:rsidRPr="003219F4">
        <w:rPr>
          <w:rFonts w:ascii="Calibri Light" w:hAnsi="Calibri Light" w:cs="Calibri Light"/>
          <w:sz w:val="20"/>
          <w:szCs w:val="20"/>
        </w:rPr>
        <w:t>Adrusha</w:t>
      </w:r>
      <w:proofErr w:type="spellEnd"/>
      <w:r w:rsidR="003219F4" w:rsidRPr="003219F4">
        <w:rPr>
          <w:rFonts w:ascii="Calibri Light" w:hAnsi="Calibri Light" w:cs="Calibri Light"/>
          <w:sz w:val="20"/>
          <w:szCs w:val="20"/>
        </w:rPr>
        <w:t xml:space="preserve"> </w:t>
      </w:r>
      <w:proofErr w:type="spellStart"/>
      <w:r w:rsidR="003219F4" w:rsidRPr="003219F4">
        <w:rPr>
          <w:rFonts w:ascii="Calibri Light" w:hAnsi="Calibri Light" w:cs="Calibri Light"/>
          <w:sz w:val="20"/>
          <w:szCs w:val="20"/>
        </w:rPr>
        <w:t>Ramsunder</w:t>
      </w:r>
      <w:proofErr w:type="spellEnd"/>
      <w:r w:rsidR="00D4233B">
        <w:rPr>
          <w:rFonts w:ascii="Calibri Light" w:hAnsi="Calibri Light" w:cs="Calibri Light"/>
          <w:sz w:val="20"/>
          <w:szCs w:val="20"/>
        </w:rPr>
        <w:t xml:space="preserve">. </w:t>
      </w:r>
      <w:proofErr w:type="spellStart"/>
      <w:r w:rsidR="00D4233B">
        <w:rPr>
          <w:rFonts w:ascii="Calibri Light" w:hAnsi="Calibri Light" w:cs="Calibri Light"/>
          <w:sz w:val="20"/>
          <w:szCs w:val="20"/>
        </w:rPr>
        <w:t>Adru</w:t>
      </w:r>
      <w:r w:rsidR="00A965A6">
        <w:rPr>
          <w:rFonts w:ascii="Calibri Light" w:hAnsi="Calibri Light" w:cs="Calibri Light"/>
          <w:sz w:val="20"/>
          <w:szCs w:val="20"/>
        </w:rPr>
        <w:t>sha</w:t>
      </w:r>
      <w:proofErr w:type="spellEnd"/>
      <w:r w:rsidR="00A965A6">
        <w:rPr>
          <w:rFonts w:ascii="Calibri Light" w:hAnsi="Calibri Light" w:cs="Calibri Light"/>
          <w:sz w:val="20"/>
          <w:szCs w:val="20"/>
        </w:rPr>
        <w:t xml:space="preserve"> </w:t>
      </w:r>
      <w:r w:rsidR="003219F4" w:rsidRPr="003219F4">
        <w:rPr>
          <w:rFonts w:ascii="Calibri Light" w:hAnsi="Calibri Light" w:cs="Calibri Light"/>
          <w:sz w:val="20"/>
          <w:szCs w:val="20"/>
        </w:rPr>
        <w:t>presentaba un poster (FIP-SAP-066) contiguo al mío, con un estudio de farmacogen</w:t>
      </w:r>
      <w:r>
        <w:rPr>
          <w:rFonts w:ascii="Calibri Light" w:hAnsi="Calibri Light" w:cs="Calibri Light"/>
          <w:sz w:val="20"/>
          <w:szCs w:val="20"/>
        </w:rPr>
        <w:t>ét</w:t>
      </w:r>
      <w:r w:rsidR="003219F4" w:rsidRPr="003219F4">
        <w:rPr>
          <w:rFonts w:ascii="Calibri Light" w:hAnsi="Calibri Light" w:cs="Calibri Light"/>
          <w:sz w:val="20"/>
          <w:szCs w:val="20"/>
        </w:rPr>
        <w:t>ica en pacientes con enfermedad mental</w:t>
      </w:r>
      <w:r>
        <w:rPr>
          <w:rFonts w:ascii="Calibri Light" w:hAnsi="Calibri Light" w:cs="Calibri Light"/>
          <w:sz w:val="20"/>
          <w:szCs w:val="20"/>
        </w:rPr>
        <w:t xml:space="preserve"> que </w:t>
      </w:r>
      <w:r w:rsidR="00E210F0">
        <w:rPr>
          <w:rFonts w:ascii="Calibri Light" w:hAnsi="Calibri Light" w:cs="Calibri Light"/>
          <w:sz w:val="20"/>
          <w:szCs w:val="20"/>
        </w:rPr>
        <w:t>defendía</w:t>
      </w:r>
      <w:r>
        <w:rPr>
          <w:rFonts w:ascii="Calibri Light" w:hAnsi="Calibri Light" w:cs="Calibri Light"/>
          <w:sz w:val="20"/>
          <w:szCs w:val="20"/>
        </w:rPr>
        <w:t xml:space="preserve"> la eficacia de la detección precoz de SNP (variaciones genéticas) para optimizar de forma precoz el tratamiento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. </w:t>
      </w:r>
      <w:proofErr w:type="spellStart"/>
      <w:r w:rsidR="003219F4" w:rsidRPr="003219F4">
        <w:rPr>
          <w:rFonts w:ascii="Calibri Light" w:hAnsi="Calibri Light" w:cs="Calibri Light"/>
          <w:sz w:val="20"/>
          <w:szCs w:val="20"/>
        </w:rPr>
        <w:t>Adrusha</w:t>
      </w:r>
      <w:proofErr w:type="spellEnd"/>
      <w:r w:rsidR="003219F4" w:rsidRPr="003219F4">
        <w:rPr>
          <w:rFonts w:ascii="Calibri Light" w:hAnsi="Calibri Light" w:cs="Calibri Light"/>
          <w:sz w:val="20"/>
          <w:szCs w:val="20"/>
        </w:rPr>
        <w:t xml:space="preserve"> enseña farmacogenética a farmacéuticos, médicos, enfermeros y </w:t>
      </w:r>
      <w:r w:rsidR="00D4233B" w:rsidRPr="003219F4">
        <w:rPr>
          <w:rFonts w:ascii="Calibri Light" w:hAnsi="Calibri Light" w:cs="Calibri Light"/>
          <w:sz w:val="20"/>
          <w:szCs w:val="20"/>
        </w:rPr>
        <w:t>fisioterapéuticas</w:t>
      </w:r>
      <w:r w:rsidR="00A965A6">
        <w:rPr>
          <w:rFonts w:ascii="Calibri Light" w:hAnsi="Calibri Light" w:cs="Calibri Light"/>
          <w:sz w:val="20"/>
          <w:szCs w:val="20"/>
        </w:rPr>
        <w:t xml:space="preserve"> en la universidad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y es una convencida de la intersección de </w:t>
      </w:r>
      <w:r w:rsidRPr="003219F4">
        <w:rPr>
          <w:rFonts w:ascii="Calibri Light" w:hAnsi="Calibri Light" w:cs="Calibri Light"/>
          <w:sz w:val="20"/>
          <w:szCs w:val="20"/>
        </w:rPr>
        <w:t>l</w:t>
      </w:r>
      <w:r>
        <w:rPr>
          <w:rFonts w:ascii="Calibri Light" w:hAnsi="Calibri Light" w:cs="Calibri Light"/>
          <w:sz w:val="20"/>
          <w:szCs w:val="20"/>
        </w:rPr>
        <w:t>as profesiones</w:t>
      </w:r>
      <w:r w:rsidR="00A965A6">
        <w:rPr>
          <w:rFonts w:ascii="Calibri Light" w:hAnsi="Calibri Light" w:cs="Calibri Light"/>
          <w:sz w:val="20"/>
          <w:szCs w:val="20"/>
        </w:rPr>
        <w:t xml:space="preserve"> en las labores asistenciales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y del trabajo colaborativo</w:t>
      </w:r>
      <w:r w:rsidR="00A965A6">
        <w:rPr>
          <w:rFonts w:ascii="Calibri Light" w:hAnsi="Calibri Light" w:cs="Calibri Light"/>
          <w:sz w:val="20"/>
          <w:szCs w:val="20"/>
        </w:rPr>
        <w:t xml:space="preserve"> para mejorar el sistema sanitario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. </w:t>
      </w:r>
      <w:proofErr w:type="spellStart"/>
      <w:r w:rsidR="003219F4" w:rsidRPr="003219F4">
        <w:rPr>
          <w:rFonts w:ascii="Calibri Light" w:hAnsi="Calibri Light" w:cs="Calibri Light"/>
          <w:sz w:val="20"/>
          <w:szCs w:val="20"/>
        </w:rPr>
        <w:t>Adrusha</w:t>
      </w:r>
      <w:proofErr w:type="spellEnd"/>
      <w:r w:rsidR="003219F4" w:rsidRPr="003219F4">
        <w:rPr>
          <w:rFonts w:ascii="Calibri Light" w:hAnsi="Calibri Light" w:cs="Calibri Light"/>
          <w:sz w:val="20"/>
          <w:szCs w:val="20"/>
        </w:rPr>
        <w:t xml:space="preserve"> me explic</w:t>
      </w:r>
      <w:r w:rsidR="00A965A6">
        <w:rPr>
          <w:rFonts w:ascii="Calibri Light" w:hAnsi="Calibri Light" w:cs="Calibri Light"/>
          <w:sz w:val="20"/>
          <w:szCs w:val="20"/>
        </w:rPr>
        <w:t>ó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como en el sistema de salud británico, farmacéuticos pueden </w:t>
      </w:r>
      <w:r w:rsidR="00A965A6">
        <w:rPr>
          <w:rFonts w:ascii="Calibri Light" w:hAnsi="Calibri Light" w:cs="Calibri Light"/>
          <w:sz w:val="20"/>
          <w:szCs w:val="20"/>
        </w:rPr>
        <w:t>prescribir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en su área, esta función la tienen </w:t>
      </w:r>
      <w:r w:rsidR="00D4233B" w:rsidRPr="003219F4">
        <w:rPr>
          <w:rFonts w:ascii="Calibri Light" w:hAnsi="Calibri Light" w:cs="Calibri Light"/>
          <w:sz w:val="20"/>
          <w:szCs w:val="20"/>
        </w:rPr>
        <w:t>también enfermeras</w:t>
      </w:r>
      <w:r w:rsidR="003219F4" w:rsidRPr="003219F4">
        <w:rPr>
          <w:rFonts w:ascii="Calibri Light" w:hAnsi="Calibri Light" w:cs="Calibri Light"/>
          <w:sz w:val="20"/>
          <w:szCs w:val="20"/>
        </w:rPr>
        <w:t>, fisioterapeutas además de los médicos</w:t>
      </w:r>
      <w:r w:rsidR="00A965A6">
        <w:rPr>
          <w:rFonts w:ascii="Calibri Light" w:hAnsi="Calibri Light" w:cs="Calibri Light"/>
          <w:sz w:val="20"/>
          <w:szCs w:val="20"/>
        </w:rPr>
        <w:t xml:space="preserve"> y </w:t>
      </w:r>
      <w:r w:rsidR="00E210F0">
        <w:rPr>
          <w:rFonts w:ascii="Calibri Light" w:hAnsi="Calibri Light" w:cs="Calibri Light"/>
          <w:sz w:val="20"/>
          <w:szCs w:val="20"/>
        </w:rPr>
        <w:t>pensaba</w:t>
      </w:r>
      <w:r w:rsidR="00A965A6">
        <w:rPr>
          <w:rFonts w:ascii="Calibri Light" w:hAnsi="Calibri Light" w:cs="Calibri Light"/>
          <w:sz w:val="20"/>
          <w:szCs w:val="20"/>
        </w:rPr>
        <w:t xml:space="preserve"> que la medicina de precisión mediante </w:t>
      </w:r>
      <w:r w:rsidR="00E210F0">
        <w:rPr>
          <w:rFonts w:ascii="Calibri Light" w:hAnsi="Calibri Light" w:cs="Calibri Light"/>
          <w:sz w:val="20"/>
          <w:szCs w:val="20"/>
        </w:rPr>
        <w:t>farmacogenética</w:t>
      </w:r>
      <w:r w:rsidR="00A965A6">
        <w:rPr>
          <w:rFonts w:ascii="Calibri Light" w:hAnsi="Calibri Light" w:cs="Calibri Light"/>
          <w:sz w:val="20"/>
          <w:szCs w:val="20"/>
        </w:rPr>
        <w:t xml:space="preserve"> en la práctica seria también objeto de una colaboración entre profesionales para beneficio del paciente. </w:t>
      </w:r>
    </w:p>
    <w:p w14:paraId="344B7703" w14:textId="77777777" w:rsidR="00A965A6" w:rsidRDefault="00A965A6" w:rsidP="003219F4">
      <w:pPr>
        <w:rPr>
          <w:rFonts w:ascii="Calibri Light" w:hAnsi="Calibri Light" w:cs="Calibri Light"/>
          <w:sz w:val="20"/>
          <w:szCs w:val="20"/>
        </w:rPr>
      </w:pPr>
    </w:p>
    <w:p w14:paraId="7BBB9B5F" w14:textId="3EFAE73A" w:rsidR="003219F4" w:rsidRDefault="00A965A6" w:rsidP="003219F4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Está idea de “medicina de precisión” como herramienta colaborativa para beneficio del paciente me parece fascinante</w:t>
      </w:r>
      <w:r w:rsidR="004B5B96">
        <w:rPr>
          <w:rFonts w:ascii="Calibri Light" w:hAnsi="Calibri Light" w:cs="Calibri Light"/>
          <w:sz w:val="20"/>
          <w:szCs w:val="20"/>
        </w:rPr>
        <w:t>,</w:t>
      </w:r>
      <w:r>
        <w:rPr>
          <w:rFonts w:ascii="Calibri Light" w:hAnsi="Calibri Light" w:cs="Calibri Light"/>
          <w:sz w:val="20"/>
          <w:szCs w:val="20"/>
        </w:rPr>
        <w:t xml:space="preserve"> sin </w:t>
      </w:r>
      <w:r w:rsidR="004B5B96">
        <w:rPr>
          <w:rFonts w:ascii="Calibri Light" w:hAnsi="Calibri Light" w:cs="Calibri Light"/>
          <w:sz w:val="20"/>
          <w:szCs w:val="20"/>
        </w:rPr>
        <w:t xml:space="preserve">embargo </w:t>
      </w:r>
      <w:r>
        <w:rPr>
          <w:rFonts w:ascii="Calibri Light" w:hAnsi="Calibri Light" w:cs="Calibri Light"/>
          <w:sz w:val="20"/>
          <w:szCs w:val="20"/>
        </w:rPr>
        <w:t xml:space="preserve">en el sistema de salud español </w:t>
      </w:r>
      <w:r w:rsidR="00E210F0">
        <w:rPr>
          <w:rFonts w:ascii="Calibri Light" w:hAnsi="Calibri Light" w:cs="Calibri Light"/>
          <w:sz w:val="20"/>
          <w:szCs w:val="20"/>
        </w:rPr>
        <w:t xml:space="preserve">los farmacéuticos </w:t>
      </w:r>
      <w:r>
        <w:rPr>
          <w:rFonts w:ascii="Calibri Light" w:hAnsi="Calibri Light" w:cs="Calibri Light"/>
          <w:sz w:val="20"/>
          <w:szCs w:val="20"/>
        </w:rPr>
        <w:t xml:space="preserve">no compartimos todavía documentos </w:t>
      </w:r>
      <w:r w:rsidR="00E210F0">
        <w:rPr>
          <w:rFonts w:ascii="Calibri Light" w:hAnsi="Calibri Light" w:cs="Calibri Light"/>
          <w:sz w:val="20"/>
          <w:szCs w:val="20"/>
        </w:rPr>
        <w:t xml:space="preserve">fundamentales para la práctica clínica </w:t>
      </w:r>
      <w:r>
        <w:rPr>
          <w:rFonts w:ascii="Calibri Light" w:hAnsi="Calibri Light" w:cs="Calibri Light"/>
          <w:sz w:val="20"/>
          <w:szCs w:val="20"/>
        </w:rPr>
        <w:t xml:space="preserve">como la historia </w:t>
      </w:r>
      <w:r w:rsidR="00E210F0">
        <w:rPr>
          <w:rFonts w:ascii="Calibri Light" w:hAnsi="Calibri Light" w:cs="Calibri Light"/>
          <w:sz w:val="20"/>
          <w:szCs w:val="20"/>
        </w:rPr>
        <w:t xml:space="preserve">médica </w:t>
      </w:r>
      <w:r>
        <w:rPr>
          <w:rFonts w:ascii="Calibri Light" w:hAnsi="Calibri Light" w:cs="Calibri Light"/>
          <w:sz w:val="20"/>
          <w:szCs w:val="20"/>
        </w:rPr>
        <w:t xml:space="preserve">del paciente. </w:t>
      </w:r>
      <w:r w:rsidR="004B5B96">
        <w:rPr>
          <w:rFonts w:ascii="Calibri Light" w:hAnsi="Calibri Light" w:cs="Calibri Light"/>
          <w:sz w:val="20"/>
          <w:szCs w:val="20"/>
        </w:rPr>
        <w:t>Reflexionando</w:t>
      </w:r>
      <w:r>
        <w:rPr>
          <w:rFonts w:ascii="Calibri Light" w:hAnsi="Calibri Light" w:cs="Calibri Light"/>
          <w:sz w:val="20"/>
          <w:szCs w:val="20"/>
        </w:rPr>
        <w:t xml:space="preserve"> sobre </w:t>
      </w:r>
      <w:r w:rsidR="00E210F0">
        <w:rPr>
          <w:rFonts w:ascii="Calibri Light" w:hAnsi="Calibri Light" w:cs="Calibri Light"/>
          <w:sz w:val="20"/>
          <w:szCs w:val="20"/>
        </w:rPr>
        <w:t>el</w:t>
      </w:r>
      <w:r>
        <w:rPr>
          <w:rFonts w:ascii="Calibri Light" w:hAnsi="Calibri Light" w:cs="Calibri Light"/>
          <w:sz w:val="20"/>
          <w:szCs w:val="20"/>
        </w:rPr>
        <w:t xml:space="preserve"> principio bioético de beneficencia al paciente, que nos pone el paciente en primer lugar a la hora de tomar </w:t>
      </w:r>
      <w:r w:rsidR="004B5B96">
        <w:rPr>
          <w:rFonts w:ascii="Calibri Light" w:hAnsi="Calibri Light" w:cs="Calibri Light"/>
          <w:sz w:val="20"/>
          <w:szCs w:val="20"/>
        </w:rPr>
        <w:t xml:space="preserve">decisiones </w:t>
      </w:r>
      <w:r w:rsidR="00E210F0">
        <w:rPr>
          <w:rFonts w:ascii="Calibri Light" w:hAnsi="Calibri Light" w:cs="Calibri Light"/>
          <w:sz w:val="20"/>
          <w:szCs w:val="20"/>
        </w:rPr>
        <w:t xml:space="preserve">en </w:t>
      </w:r>
      <w:r w:rsidR="004B5B96" w:rsidRPr="003219F4">
        <w:rPr>
          <w:rFonts w:ascii="Calibri Light" w:hAnsi="Calibri Light" w:cs="Calibri Light"/>
          <w:sz w:val="20"/>
          <w:szCs w:val="20"/>
        </w:rPr>
        <w:t>el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sistema sanitario</w:t>
      </w:r>
      <w:r>
        <w:rPr>
          <w:rFonts w:ascii="Calibri Light" w:hAnsi="Calibri Light" w:cs="Calibri Light"/>
          <w:sz w:val="20"/>
          <w:szCs w:val="20"/>
        </w:rPr>
        <w:t xml:space="preserve">, ¿Qué perspectivas cercanas tenemos de un sistema colaborativo de trabajo los farmacéuticos con otros profesionales de la salud?, 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 xml:space="preserve">¿Se pueden </w:t>
      </w:r>
      <w:r w:rsidR="00E210F0">
        <w:rPr>
          <w:rFonts w:ascii="Calibri Light" w:hAnsi="Calibri Light" w:cs="Calibri Light"/>
          <w:sz w:val="20"/>
          <w:szCs w:val="20"/>
        </w:rPr>
        <w:t>definir</w:t>
      </w:r>
      <w:r>
        <w:rPr>
          <w:rFonts w:ascii="Calibri Light" w:hAnsi="Calibri Light" w:cs="Calibri Light"/>
          <w:sz w:val="20"/>
          <w:szCs w:val="20"/>
        </w:rPr>
        <w:t xml:space="preserve"> las competencias de los profesionales de la salud desde un punto de vista de trabajo colaborativo? ¿</w:t>
      </w:r>
      <w:r w:rsidR="004B5B96">
        <w:rPr>
          <w:rFonts w:ascii="Calibri Light" w:hAnsi="Calibri Light" w:cs="Calibri Light"/>
          <w:sz w:val="20"/>
          <w:szCs w:val="20"/>
        </w:rPr>
        <w:t>Las barreras</w:t>
      </w:r>
      <w:r>
        <w:rPr>
          <w:rFonts w:ascii="Calibri Light" w:hAnsi="Calibri Light" w:cs="Calibri Light"/>
          <w:sz w:val="20"/>
          <w:szCs w:val="20"/>
        </w:rPr>
        <w:t xml:space="preserve"> entre competencias profesionales deja la beneficencia del paciente en 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segundo </w:t>
      </w:r>
      <w:r w:rsidR="004B5B96" w:rsidRPr="003219F4">
        <w:rPr>
          <w:rFonts w:ascii="Calibri Light" w:hAnsi="Calibri Light" w:cs="Calibri Light"/>
          <w:sz w:val="20"/>
          <w:szCs w:val="20"/>
        </w:rPr>
        <w:t>plano?</w:t>
      </w:r>
      <w:r>
        <w:rPr>
          <w:rFonts w:ascii="Calibri Light" w:hAnsi="Calibri Light" w:cs="Calibri Light"/>
          <w:sz w:val="20"/>
          <w:szCs w:val="20"/>
        </w:rPr>
        <w:t xml:space="preserve"> S</w:t>
      </w:r>
      <w:r w:rsidR="003219F4" w:rsidRPr="003219F4">
        <w:rPr>
          <w:rFonts w:ascii="Calibri Light" w:hAnsi="Calibri Light" w:cs="Calibri Light"/>
          <w:sz w:val="20"/>
          <w:szCs w:val="20"/>
        </w:rPr>
        <w:t xml:space="preserve">i te interesa reflexionar sobre el principio ético de la beneficencia puedes leer mi poster sobre bioética en el apartado del paciente “borroso”  (FIP-SAP067). </w:t>
      </w:r>
    </w:p>
    <w:p w14:paraId="2CCA002A" w14:textId="77777777" w:rsidR="00E210F0" w:rsidRDefault="00E210F0" w:rsidP="003219F4">
      <w:pPr>
        <w:rPr>
          <w:rFonts w:ascii="Calibri Light" w:hAnsi="Calibri Light" w:cs="Calibri Light"/>
          <w:sz w:val="20"/>
          <w:szCs w:val="20"/>
        </w:rPr>
      </w:pPr>
    </w:p>
    <w:p w14:paraId="1162ACB1" w14:textId="2CED589A" w:rsidR="00E210F0" w:rsidRPr="003219F4" w:rsidRDefault="00E210F0" w:rsidP="003219F4">
      <w:pPr>
        <w:rPr>
          <w:rFonts w:ascii="Calibri Light" w:hAnsi="Calibri Light" w:cs="Calibri Light"/>
          <w:sz w:val="20"/>
          <w:szCs w:val="20"/>
        </w:rPr>
      </w:pPr>
      <w:r w:rsidRPr="00E210F0">
        <w:rPr>
          <w:rFonts w:ascii="Calibri Light" w:hAnsi="Calibri Light" w:cs="Calibri Light"/>
          <w:sz w:val="20"/>
          <w:szCs w:val="20"/>
        </w:rPr>
        <w:t>https://www.delmercat.com/responsabilidad-social-de-la-farmacia-del-mercat/</w:t>
      </w:r>
    </w:p>
    <w:p w14:paraId="67447E4D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49AE344D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3B195021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proofErr w:type="spellStart"/>
      <w:r w:rsidRPr="003219F4">
        <w:rPr>
          <w:rFonts w:ascii="Calibri Light" w:hAnsi="Calibri Light" w:cs="Calibri Light"/>
          <w:sz w:val="20"/>
          <w:szCs w:val="20"/>
        </w:rPr>
        <w:t>Maria</w:t>
      </w:r>
      <w:proofErr w:type="spellEnd"/>
      <w:r w:rsidRPr="003219F4">
        <w:rPr>
          <w:rFonts w:ascii="Calibri Light" w:hAnsi="Calibri Light" w:cs="Calibri Light"/>
          <w:sz w:val="20"/>
          <w:szCs w:val="20"/>
        </w:rPr>
        <w:t xml:space="preserve"> Amparo Perez Benajas PhD.</w:t>
      </w:r>
    </w:p>
    <w:p w14:paraId="5523D9E1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proofErr w:type="spellStart"/>
      <w:r w:rsidRPr="003219F4">
        <w:rPr>
          <w:rFonts w:ascii="Calibri Light" w:hAnsi="Calibri Light" w:cs="Calibri Light"/>
          <w:sz w:val="20"/>
          <w:szCs w:val="20"/>
        </w:rPr>
        <w:t>Dr</w:t>
      </w:r>
      <w:proofErr w:type="spellEnd"/>
      <w:r w:rsidRPr="003219F4">
        <w:rPr>
          <w:rFonts w:ascii="Calibri Light" w:hAnsi="Calibri Light" w:cs="Calibri Light"/>
          <w:sz w:val="20"/>
          <w:szCs w:val="20"/>
        </w:rPr>
        <w:t xml:space="preserve"> Farmacéutica, Nutricionista y experta en salud pública.</w:t>
      </w:r>
    </w:p>
    <w:p w14:paraId="5B6A690C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>+ 34 625526717</w:t>
      </w:r>
    </w:p>
    <w:p w14:paraId="1C4CE92C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>aperezbenajas@icloud.com</w:t>
      </w:r>
    </w:p>
    <w:p w14:paraId="4D9A0178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  <w:proofErr w:type="spellStart"/>
      <w:r w:rsidRPr="003219F4">
        <w:rPr>
          <w:rFonts w:ascii="Calibri Light" w:hAnsi="Calibri Light" w:cs="Calibri Light"/>
          <w:sz w:val="20"/>
          <w:szCs w:val="20"/>
        </w:rPr>
        <w:t>Valencia.Spain</w:t>
      </w:r>
      <w:proofErr w:type="spellEnd"/>
      <w:r w:rsidRPr="003219F4">
        <w:rPr>
          <w:rFonts w:ascii="Calibri Light" w:hAnsi="Calibri Light" w:cs="Calibri Light"/>
          <w:sz w:val="20"/>
          <w:szCs w:val="20"/>
        </w:rPr>
        <w:t>.</w:t>
      </w:r>
    </w:p>
    <w:p w14:paraId="2837332F" w14:textId="77777777" w:rsidR="003219F4" w:rsidRPr="003219F4" w:rsidRDefault="003219F4" w:rsidP="003219F4">
      <w:pPr>
        <w:rPr>
          <w:rFonts w:ascii="Calibri Light" w:hAnsi="Calibri Light" w:cs="Calibri Light"/>
          <w:sz w:val="20"/>
          <w:szCs w:val="20"/>
        </w:rPr>
      </w:pPr>
    </w:p>
    <w:p w14:paraId="6346738B" w14:textId="68B35CB3" w:rsidR="00462817" w:rsidRDefault="003219F4" w:rsidP="003219F4">
      <w:pPr>
        <w:rPr>
          <w:rFonts w:ascii="Calibri Light" w:hAnsi="Calibri Light" w:cs="Calibri Light"/>
          <w:sz w:val="20"/>
          <w:szCs w:val="20"/>
        </w:rPr>
      </w:pPr>
      <w:r w:rsidRPr="003219F4">
        <w:rPr>
          <w:rFonts w:ascii="Calibri Light" w:hAnsi="Calibri Light" w:cs="Calibri Light"/>
          <w:sz w:val="20"/>
          <w:szCs w:val="20"/>
        </w:rPr>
        <w:t xml:space="preserve">FIP (Federación Internacional Farmacéutica). Congreso Ciudad del Cabo, </w:t>
      </w:r>
      <w:proofErr w:type="spellStart"/>
      <w:r w:rsidRPr="003219F4">
        <w:rPr>
          <w:rFonts w:ascii="Calibri Light" w:hAnsi="Calibri Light" w:cs="Calibri Light"/>
          <w:sz w:val="20"/>
          <w:szCs w:val="20"/>
        </w:rPr>
        <w:t>Sudafrica</w:t>
      </w:r>
      <w:proofErr w:type="spellEnd"/>
      <w:r w:rsidRPr="003219F4">
        <w:rPr>
          <w:rFonts w:ascii="Calibri Light" w:hAnsi="Calibri Light" w:cs="Calibri Light"/>
          <w:sz w:val="20"/>
          <w:szCs w:val="20"/>
        </w:rPr>
        <w:t>, septiembre 2024.</w:t>
      </w:r>
    </w:p>
    <w:p w14:paraId="4BEBD295" w14:textId="77777777" w:rsidR="00D4233B" w:rsidRDefault="00D4233B" w:rsidP="003219F4">
      <w:pPr>
        <w:rPr>
          <w:rFonts w:ascii="Calibri Light" w:hAnsi="Calibri Light" w:cs="Calibri Light"/>
          <w:sz w:val="20"/>
          <w:szCs w:val="20"/>
        </w:rPr>
      </w:pPr>
    </w:p>
    <w:p w14:paraId="2F6D55EF" w14:textId="286CE436" w:rsidR="00D4233B" w:rsidRPr="003219F4" w:rsidRDefault="00D4233B" w:rsidP="003219F4">
      <w:pPr>
        <w:rPr>
          <w:rFonts w:ascii="Calibri Light" w:hAnsi="Calibri Light" w:cs="Calibri Light"/>
          <w:sz w:val="20"/>
          <w:szCs w:val="20"/>
        </w:rPr>
      </w:pPr>
    </w:p>
    <w:sectPr w:rsidR="00D4233B" w:rsidRPr="003219F4" w:rsidSect="00814FE0">
      <w:headerReference w:type="default" r:id="rId6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81589C" w14:textId="77777777" w:rsidR="00260DE1" w:rsidRDefault="00260DE1" w:rsidP="003219F4">
      <w:r>
        <w:separator/>
      </w:r>
    </w:p>
  </w:endnote>
  <w:endnote w:type="continuationSeparator" w:id="0">
    <w:p w14:paraId="56999B31" w14:textId="77777777" w:rsidR="00260DE1" w:rsidRDefault="00260DE1" w:rsidP="00321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FEDE83" w14:textId="77777777" w:rsidR="00260DE1" w:rsidRDefault="00260DE1" w:rsidP="003219F4">
      <w:r>
        <w:separator/>
      </w:r>
    </w:p>
  </w:footnote>
  <w:footnote w:type="continuationSeparator" w:id="0">
    <w:p w14:paraId="1A1519D7" w14:textId="77777777" w:rsidR="00260DE1" w:rsidRDefault="00260DE1" w:rsidP="00321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96"/>
      <w:gridCol w:w="6792"/>
    </w:tblGrid>
    <w:tr w:rsidR="003219F4" w14:paraId="4513EE5A" w14:textId="77777777" w:rsidTr="003219F4">
      <w:tc>
        <w:tcPr>
          <w:tcW w:w="1696" w:type="dxa"/>
          <w:shd w:val="clear" w:color="auto" w:fill="auto"/>
        </w:tcPr>
        <w:p w14:paraId="1651DD66" w14:textId="77777777" w:rsidR="003219F4" w:rsidRDefault="003219F4" w:rsidP="003219F4">
          <w:pPr>
            <w:rPr>
              <w:rFonts w:cstheme="majorHAnsi"/>
              <w:color w:val="000000" w:themeColor="text1"/>
              <w:szCs w:val="20"/>
            </w:rPr>
          </w:pPr>
          <w:r>
            <w:rPr>
              <w:rFonts w:cstheme="majorHAnsi"/>
              <w:b/>
              <w:noProof/>
              <w:color w:val="7F7F7F" w:themeColor="text1" w:themeTint="80"/>
              <w:szCs w:val="20"/>
            </w:rPr>
            <w:drawing>
              <wp:anchor distT="0" distB="0" distL="114300" distR="114300" simplePos="0" relativeHeight="251659264" behindDoc="0" locked="0" layoutInCell="1" allowOverlap="1" wp14:anchorId="28ABC0B3" wp14:editId="54195A90">
                <wp:simplePos x="0" y="0"/>
                <wp:positionH relativeFrom="column">
                  <wp:posOffset>34290</wp:posOffset>
                </wp:positionH>
                <wp:positionV relativeFrom="page">
                  <wp:posOffset>-54681</wp:posOffset>
                </wp:positionV>
                <wp:extent cx="714375" cy="492760"/>
                <wp:effectExtent l="0" t="0" r="0" b="2540"/>
                <wp:wrapNone/>
                <wp:docPr id="21561375" name="Imagen 1" descr="Imagen que contiene 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561375" name="Imagen 1" descr="Imagen que contiene Texto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375" cy="492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792" w:type="dxa"/>
          <w:shd w:val="clear" w:color="auto" w:fill="auto"/>
        </w:tcPr>
        <w:p w14:paraId="5DA754D0" w14:textId="740CE109" w:rsidR="003219F4" w:rsidRDefault="003219F4" w:rsidP="003219F4">
          <w:pPr>
            <w:rPr>
              <w:rFonts w:cstheme="majorHAnsi"/>
              <w:color w:val="000000" w:themeColor="text1"/>
              <w:szCs w:val="20"/>
            </w:rPr>
          </w:pPr>
          <w:r>
            <w:rPr>
              <w:rFonts w:cstheme="majorHAnsi"/>
              <w:b/>
              <w:noProof/>
              <w:color w:val="7F7F7F" w:themeColor="text1" w:themeTint="80"/>
              <w:szCs w:val="20"/>
            </w:rPr>
            <w:t xml:space="preserve"> </w:t>
          </w:r>
          <w:r w:rsidRPr="003219F4">
            <w:rPr>
              <w:rFonts w:cstheme="majorHAnsi"/>
              <w:b/>
              <w:noProof/>
              <w:color w:val="FF2600"/>
              <w:szCs w:val="20"/>
            </w:rPr>
            <w:t>Ser mejores.</w:t>
          </w:r>
          <w:r w:rsidRPr="003219F4">
            <w:rPr>
              <w:rFonts w:cstheme="majorHAnsi"/>
              <w:b/>
              <w:noProof/>
              <w:color w:val="E97132" w:themeColor="accent2"/>
              <w:szCs w:val="20"/>
            </w:rPr>
            <w:t xml:space="preserve"> </w:t>
          </w:r>
          <w:r>
            <w:rPr>
              <w:rFonts w:cstheme="majorHAnsi"/>
              <w:color w:val="000000" w:themeColor="text1"/>
              <w:sz w:val="16"/>
              <w:szCs w:val="16"/>
            </w:rPr>
            <w:t xml:space="preserve">Reflexiones sobre bioética que justifican </w:t>
          </w:r>
          <w:r w:rsidRPr="00F6296D">
            <w:rPr>
              <w:rFonts w:cstheme="majorHAnsi"/>
              <w:color w:val="000000" w:themeColor="text1"/>
              <w:sz w:val="16"/>
              <w:szCs w:val="16"/>
            </w:rPr>
            <w:t>cambios necesarios para ser mejores en nuestra profesión respecto “</w:t>
          </w:r>
          <w:proofErr w:type="spellStart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>The</w:t>
          </w:r>
          <w:proofErr w:type="spellEnd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>Biomedical</w:t>
          </w:r>
          <w:proofErr w:type="spellEnd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>Ethics</w:t>
          </w:r>
          <w:proofErr w:type="spellEnd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 xml:space="preserve"> </w:t>
          </w:r>
          <w:proofErr w:type="spellStart"/>
          <w:r w:rsidRPr="00F6296D">
            <w:rPr>
              <w:rFonts w:cstheme="majorHAnsi"/>
              <w:b/>
              <w:bCs/>
              <w:color w:val="000000" w:themeColor="text1"/>
              <w:sz w:val="16"/>
              <w:szCs w:val="16"/>
            </w:rPr>
            <w:t>Principles</w:t>
          </w:r>
          <w:proofErr w:type="spellEnd"/>
          <w:r w:rsidRPr="00F6296D">
            <w:rPr>
              <w:rFonts w:cstheme="majorHAnsi"/>
              <w:color w:val="000000" w:themeColor="text1"/>
              <w:sz w:val="16"/>
              <w:szCs w:val="16"/>
            </w:rPr>
            <w:t>” de Beauchamp and Childress.</w:t>
          </w:r>
          <w:r>
            <w:rPr>
              <w:rFonts w:cstheme="majorHAnsi"/>
              <w:color w:val="000000" w:themeColor="text1"/>
              <w:szCs w:val="20"/>
            </w:rPr>
            <w:t xml:space="preserve"> </w:t>
          </w:r>
        </w:p>
        <w:p w14:paraId="776DA9B1" w14:textId="77777777" w:rsidR="003219F4" w:rsidRPr="003219F4" w:rsidRDefault="003219F4" w:rsidP="003219F4">
          <w:pPr>
            <w:rPr>
              <w:rFonts w:cstheme="majorHAnsi"/>
              <w:color w:val="424242"/>
              <w:szCs w:val="20"/>
            </w:rPr>
          </w:pPr>
          <w:r w:rsidRPr="003219F4">
            <w:rPr>
              <w:rFonts w:cstheme="majorHAnsi"/>
              <w:b/>
              <w:color w:val="424242"/>
              <w:szCs w:val="20"/>
            </w:rPr>
            <w:t>M Amparo Pérez Benajas PhD.</w:t>
          </w:r>
          <w:r w:rsidRPr="003219F4">
            <w:rPr>
              <w:rFonts w:cstheme="majorHAnsi"/>
              <w:b/>
              <w:color w:val="424242"/>
              <w:szCs w:val="20"/>
            </w:rPr>
            <w:tab/>
          </w:r>
        </w:p>
      </w:tc>
    </w:tr>
  </w:tbl>
  <w:p w14:paraId="30AF6FEB" w14:textId="77777777" w:rsidR="003219F4" w:rsidRDefault="003219F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9F4"/>
    <w:rsid w:val="00025293"/>
    <w:rsid w:val="000F23E6"/>
    <w:rsid w:val="0016073D"/>
    <w:rsid w:val="001E3ED2"/>
    <w:rsid w:val="00260DE1"/>
    <w:rsid w:val="003219F4"/>
    <w:rsid w:val="00437D50"/>
    <w:rsid w:val="00462817"/>
    <w:rsid w:val="004B5B96"/>
    <w:rsid w:val="00572BE3"/>
    <w:rsid w:val="00585384"/>
    <w:rsid w:val="0058651C"/>
    <w:rsid w:val="005D5F7D"/>
    <w:rsid w:val="00633CDD"/>
    <w:rsid w:val="00740947"/>
    <w:rsid w:val="00781544"/>
    <w:rsid w:val="00814FE0"/>
    <w:rsid w:val="0082209A"/>
    <w:rsid w:val="00860737"/>
    <w:rsid w:val="00932D8D"/>
    <w:rsid w:val="0094098F"/>
    <w:rsid w:val="009869BC"/>
    <w:rsid w:val="00A35D57"/>
    <w:rsid w:val="00A46584"/>
    <w:rsid w:val="00A965A6"/>
    <w:rsid w:val="00AE1D2B"/>
    <w:rsid w:val="00B91E0B"/>
    <w:rsid w:val="00D06E0C"/>
    <w:rsid w:val="00D4233B"/>
    <w:rsid w:val="00E210F0"/>
    <w:rsid w:val="00E62179"/>
    <w:rsid w:val="00F0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50276F5"/>
  <w14:defaultImageDpi w14:val="32767"/>
  <w15:chartTrackingRefBased/>
  <w15:docId w15:val="{E18D6F7A-72B9-DF4A-B94A-86A7D8BBA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F23E6"/>
    <w:rPr>
      <w:rFonts w:asciiTheme="majorHAnsi" w:hAnsiTheme="majorHAnsi"/>
      <w:sz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3219F4"/>
    <w:pPr>
      <w:keepNext/>
      <w:keepLines/>
      <w:spacing w:before="360" w:after="80"/>
      <w:outlineLvl w:val="0"/>
    </w:pPr>
    <w:rPr>
      <w:rFonts w:eastAsiaTheme="majorEastAsia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219F4"/>
    <w:pPr>
      <w:keepNext/>
      <w:keepLines/>
      <w:spacing w:before="160" w:after="80"/>
      <w:outlineLvl w:val="1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2209A"/>
    <w:pPr>
      <w:keepNext/>
      <w:keepLines/>
      <w:spacing w:before="40" w:line="276" w:lineRule="auto"/>
      <w:outlineLvl w:val="2"/>
    </w:pPr>
    <w:rPr>
      <w:rFonts w:ascii="Calibri Light" w:eastAsiaTheme="majorEastAsia" w:hAnsi="Calibri Light" w:cstheme="majorBidi"/>
      <w:b/>
      <w:color w:val="0A2F40" w:themeColor="accent1" w:themeShade="7F"/>
      <w:sz w:val="24"/>
      <w:u w:val="single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85384"/>
    <w:pPr>
      <w:keepNext/>
      <w:keepLines/>
      <w:spacing w:before="40" w:line="259" w:lineRule="auto"/>
      <w:outlineLvl w:val="3"/>
    </w:pPr>
    <w:rPr>
      <w:rFonts w:eastAsiaTheme="majorEastAsia" w:cstheme="majorBidi"/>
      <w:i/>
      <w:iCs/>
      <w:color w:val="000000" w:themeColor="text1"/>
      <w:sz w:val="20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219F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219F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219F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219F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219F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82209A"/>
    <w:rPr>
      <w:rFonts w:ascii="Calibri Light" w:eastAsiaTheme="majorEastAsia" w:hAnsi="Calibri Light" w:cstheme="majorBidi"/>
      <w:b/>
      <w:color w:val="0A2F40" w:themeColor="accent1" w:themeShade="7F"/>
      <w:u w:val="single"/>
    </w:rPr>
  </w:style>
  <w:style w:type="paragraph" w:styleId="Sinespaciado">
    <w:name w:val="No Spacing"/>
    <w:aliases w:val="Titulo 2"/>
    <w:next w:val="Asuntodelcomentario"/>
    <w:uiPriority w:val="1"/>
    <w:qFormat/>
    <w:rsid w:val="005D5F7D"/>
    <w:rPr>
      <w:rFonts w:asciiTheme="majorHAnsi" w:eastAsia="Times New Roman" w:hAnsiTheme="majorHAnsi" w:cs="Times New Roman"/>
      <w:b/>
      <w:color w:val="C00000"/>
      <w:lang w:eastAsia="es-E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D5F7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D5F7D"/>
    <w:rPr>
      <w:rFonts w:asciiTheme="majorHAnsi" w:hAnsiTheme="maj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D5F7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D5F7D"/>
    <w:rPr>
      <w:rFonts w:asciiTheme="majorHAnsi" w:hAnsiTheme="majorHAnsi"/>
      <w:b/>
      <w:bCs/>
      <w:sz w:val="20"/>
      <w:szCs w:val="20"/>
    </w:rPr>
  </w:style>
  <w:style w:type="character" w:customStyle="1" w:styleId="Ttulo4Car">
    <w:name w:val="Título 4 Car"/>
    <w:basedOn w:val="Fuentedeprrafopredeter"/>
    <w:link w:val="Ttulo4"/>
    <w:uiPriority w:val="9"/>
    <w:rsid w:val="00585384"/>
    <w:rPr>
      <w:rFonts w:asciiTheme="majorHAnsi" w:eastAsiaTheme="majorEastAsia" w:hAnsiTheme="majorHAnsi" w:cstheme="majorBidi"/>
      <w:i/>
      <w:iCs/>
      <w:color w:val="000000" w:themeColor="text1"/>
      <w:sz w:val="20"/>
    </w:rPr>
  </w:style>
  <w:style w:type="character" w:customStyle="1" w:styleId="Ttulo1Car">
    <w:name w:val="Título 1 Car"/>
    <w:basedOn w:val="Fuentedeprrafopredeter"/>
    <w:link w:val="Ttulo1"/>
    <w:uiPriority w:val="9"/>
    <w:rsid w:val="003219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219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219F4"/>
    <w:rPr>
      <w:rFonts w:eastAsiaTheme="majorEastAsia" w:cstheme="majorBidi"/>
      <w:color w:val="0F4761" w:themeColor="accent1" w:themeShade="BF"/>
      <w:sz w:val="21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219F4"/>
    <w:rPr>
      <w:rFonts w:eastAsiaTheme="majorEastAsia" w:cstheme="majorBidi"/>
      <w:i/>
      <w:iCs/>
      <w:color w:val="595959" w:themeColor="text1" w:themeTint="A6"/>
      <w:sz w:val="21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219F4"/>
    <w:rPr>
      <w:rFonts w:eastAsiaTheme="majorEastAsia" w:cstheme="majorBidi"/>
      <w:color w:val="595959" w:themeColor="text1" w:themeTint="A6"/>
      <w:sz w:val="21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219F4"/>
    <w:rPr>
      <w:rFonts w:eastAsiaTheme="majorEastAsia" w:cstheme="majorBidi"/>
      <w:i/>
      <w:iCs/>
      <w:color w:val="272727" w:themeColor="text1" w:themeTint="D8"/>
      <w:sz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219F4"/>
    <w:rPr>
      <w:rFonts w:eastAsiaTheme="majorEastAsia" w:cstheme="majorBidi"/>
      <w:color w:val="272727" w:themeColor="text1" w:themeTint="D8"/>
      <w:sz w:val="21"/>
    </w:rPr>
  </w:style>
  <w:style w:type="paragraph" w:styleId="Ttulo">
    <w:name w:val="Title"/>
    <w:basedOn w:val="Normal"/>
    <w:next w:val="Normal"/>
    <w:link w:val="TtuloCar"/>
    <w:uiPriority w:val="10"/>
    <w:qFormat/>
    <w:rsid w:val="003219F4"/>
    <w:pPr>
      <w:spacing w:after="8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219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219F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219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219F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219F4"/>
    <w:rPr>
      <w:rFonts w:asciiTheme="majorHAnsi" w:hAnsiTheme="majorHAnsi"/>
      <w:i/>
      <w:iCs/>
      <w:color w:val="404040" w:themeColor="text1" w:themeTint="BF"/>
      <w:sz w:val="21"/>
    </w:rPr>
  </w:style>
  <w:style w:type="paragraph" w:styleId="Prrafodelista">
    <w:name w:val="List Paragraph"/>
    <w:basedOn w:val="Normal"/>
    <w:uiPriority w:val="34"/>
    <w:qFormat/>
    <w:rsid w:val="003219F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219F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219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219F4"/>
    <w:rPr>
      <w:rFonts w:asciiTheme="majorHAnsi" w:hAnsiTheme="majorHAnsi"/>
      <w:i/>
      <w:iCs/>
      <w:color w:val="0F4761" w:themeColor="accent1" w:themeShade="BF"/>
      <w:sz w:val="21"/>
    </w:rPr>
  </w:style>
  <w:style w:type="character" w:styleId="Referenciaintensa">
    <w:name w:val="Intense Reference"/>
    <w:basedOn w:val="Fuentedeprrafopredeter"/>
    <w:uiPriority w:val="32"/>
    <w:qFormat/>
    <w:rsid w:val="003219F4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3219F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19F4"/>
    <w:rPr>
      <w:rFonts w:asciiTheme="majorHAnsi" w:hAnsiTheme="majorHAnsi"/>
      <w:sz w:val="21"/>
    </w:rPr>
  </w:style>
  <w:style w:type="paragraph" w:styleId="Piedepgina">
    <w:name w:val="footer"/>
    <w:basedOn w:val="Normal"/>
    <w:link w:val="PiedepginaCar"/>
    <w:uiPriority w:val="99"/>
    <w:unhideWhenUsed/>
    <w:rsid w:val="003219F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19F4"/>
    <w:rPr>
      <w:rFonts w:asciiTheme="majorHAnsi" w:hAnsiTheme="majorHAnsi"/>
      <w:sz w:val="21"/>
    </w:rPr>
  </w:style>
  <w:style w:type="table" w:styleId="Tablaconcuadrcula">
    <w:name w:val="Table Grid"/>
    <w:basedOn w:val="Tablanormal"/>
    <w:uiPriority w:val="39"/>
    <w:rsid w:val="003219F4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598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amparo pérez benajas</dc:creator>
  <cp:keywords/>
  <dc:description/>
  <cp:lastModifiedBy>maria amparo pérez benajas</cp:lastModifiedBy>
  <cp:revision>2</cp:revision>
  <dcterms:created xsi:type="dcterms:W3CDTF">2025-01-08T00:44:00Z</dcterms:created>
  <dcterms:modified xsi:type="dcterms:W3CDTF">2025-01-08T00:44:00Z</dcterms:modified>
</cp:coreProperties>
</file>